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35" w:rsidRPr="001D1935" w:rsidRDefault="001D1935" w:rsidP="001D1935">
      <w:pPr>
        <w:spacing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207193"/>
          <w:sz w:val="33"/>
          <w:szCs w:val="33"/>
          <w:lang w:eastAsia="ru-RU"/>
        </w:rPr>
      </w:pPr>
      <w:r w:rsidRPr="001D1935">
        <w:rPr>
          <w:rFonts w:ascii="Calibri" w:eastAsia="Times New Roman" w:hAnsi="Calibri" w:cs="Calibri"/>
          <w:b/>
          <w:bCs/>
          <w:color w:val="207193"/>
          <w:sz w:val="33"/>
          <w:szCs w:val="33"/>
          <w:lang w:eastAsia="ru-RU"/>
        </w:rPr>
        <w:t>Проектная декларация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Общество с ограниченной ответственностью «ИНЖСТРОЙ»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eastAsia="ru-RU"/>
        </w:rPr>
        <w:t>ПРОЕКТНАЯ ДЕКЛАРАЦИЯ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на объект капитального </w:t>
      </w:r>
      <w:proofErr w:type="gramStart"/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строительства  «</w:t>
      </w:r>
      <w:proofErr w:type="gramEnd"/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Многоквартирный жилой дом  с нежилыми помещениями  по ул. Баженова в г. Рязани (1-ая очередь)»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Информация о застройщике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266"/>
      </w:tblGrid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1. Фирменное наименование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</w: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Местонахождение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Режим работы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Общество с ограниченной ответственностью «ИНЖСТРОЙ»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 xml:space="preserve">390013,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г.Рязань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ул. Вокзальная,  д.61, к. 1. Тел. отдела продаж 95-71-74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Рабочее время: с 8 час. 30 мин. до 17 час. 30 мин. (понедельник- пятница),  выходные – суббота, воскресенье.</w:t>
            </w:r>
          </w:p>
        </w:tc>
      </w:tr>
      <w:tr w:rsidR="001D1935" w:rsidRPr="001D1935" w:rsidTr="001D1935">
        <w:trPr>
          <w:trHeight w:val="2250"/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Свидетельство №003074, выданное 29.08.2000 г. Регистрационным управлением (палата) администрации г. Рязани, регистрационный №14940, дата регистрации 18.07.2000 г.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Свидетельство о внесении записи в ЕГРЮЛ о юридическом лице, 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зарегистрированном  до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1 июля 2002 г. серия 62 №000293159 от 29 апреля 2003 г, ОГРН 1036208014006 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Свидетельство  о постановке на учет в налоговом органе, выданное Межрайонной ИФНС России №2 по Рязанской области от 20.07.2000 г., серия 62 №001845262,  ИНН 6231046109, КПП 623401001.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3. Учредители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Физические лица: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Гражданин РФ  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Майлатов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Владимир Сергеевич - 30% голосов.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Гражданка 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РФ  Корчагина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Екатерина Владимировна - 70% голосов.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Генеральный директор 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Майлатов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В.С.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4. Участие в проектах строительства за 3 предшествующих года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ООО «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Инжстрой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» участвовало в строительстве следующих многоквартирных домов 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  г.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Рязани: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по ул. Вокзальная, д.77 (1-я очередь строительства); срок ввода в эксплуатацию в соответствии с проектной документацией – 01.10.2011 г., фактический ввод в эксплуатацию 23.01.12 г.;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- по ул. Вокзальная, д.77 (2 - я очередь строительства), срок ввода в эксплуатацию в соответствии с проектной документацией – 01.10.2013 г.,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фактический ввод в эксплуатацию 30.08.13 г.;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по ул. Вокзальная, д.61 (1 этап- секции 1А,1Б,1В), срок ввода в эксплуатацию в соответствии с проектной документацией – 10.03.14 г., фактический ввод в эксплуатацию 30.09.2014 г.;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по ул. Вокзальная (2 и 3  этапы), срок ввода в эксплуатацию в соответствии с проектной документацией – 19.03.2017 г. (ведётся строительство).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5. Лицензируемая деятельность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 основании Решения Правления СРО НП «Объединение  Рязанских строителей» №107 от 30 октября 2012 г. ООО «ИНЖСТРОЙ» выдано на неограниченный срок действия 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№0020.03-2012-6231046109-С-135.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6. Финансовый результат текущего года.  Размер кредиторской и дебиторской задолженности на 11.09.2015 г.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Финансовый результат текущего года (прибыль) – 2 648 050 рублей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Размер кредиторской задолженности – 7 734 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223  рублей</w:t>
            </w:r>
            <w:proofErr w:type="gramEnd"/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Размер дебиторской задолженности – 9 338 095 рублей</w:t>
            </w:r>
          </w:p>
        </w:tc>
      </w:tr>
    </w:tbl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Информация о проекте строительства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467"/>
      </w:tblGrid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строительство многоквартирного жилого дома с нежилыми помещениями по ул. Баженова в г. Рязани (1-ая очередь)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Срок реализации проекта: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начало – сентябрь 2015 г.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окончание – 4 квартал 2017 г.</w:t>
            </w:r>
          </w:p>
        </w:tc>
      </w:tr>
      <w:tr w:rsidR="001D1935" w:rsidRPr="001D1935" w:rsidTr="001D1935">
        <w:trPr>
          <w:trHeight w:val="765"/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2. Результат экспертизы проектной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Положительное заключение негосударственной экспертизы № 4-1-1-0356-15 от 17.08.2015 г. выданное ООО «Строительная Экспертиза»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Разрешение на строительство №62-29-119-2015 от 11.09.2015 г. выдано Администрацией г. Рязани на срок до 11.12.2017 г.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4. Права на земельные участки, площади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Земельные участки общей площадью 7429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 принадлежат ООО «ИНЖСТРОЙ» по праву собственности: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62:29:0070021:817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общей площадью 6517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адресу, в границах улиц: Баженова, Славянский проспект в Октябрьском районе города Рязани. Свидетельство о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госрегистрации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права, запись регистрации №62- 62-/001/198/2015-602/1 от 22.07.2015 г. Постановление Администрации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г.Рязани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№3121 от 10.07.2015 г. «О предоставлении в собственность 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ООО«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ИНЖСТРОЙ» земельного участка с кадастровым номером 62:29:0070021:817»,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Земельный участок с кадастровым </w:t>
            </w: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№ 62:29:0070021:</w:t>
            </w:r>
            <w:proofErr w:type="gramStart"/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748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,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общей площадью 912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., расположен по адресу: Рязанская область, г. Рязань,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ул.Баженова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д.34 (Октябрьский район):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Свидетельство от 03.10.2014 г. 62-МД № 965545 о государственной регистрации права общей долевой собственности на общее имущество в многоквартирном доме с кадастровым (или условным) номером земельного участка 62:29:0070021:748   3-комнатной квартиры с кадастровым (или условным) номером 62:29:0070021:669;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Свидетельство от 16.07.2014 г. 62-МД № 924428 о государственной регистрации права общей долевой собственности на общее имущество в многоквартирном доме с кадастровым (или условным) номером земельного участка 62:29:0070021:748   2-комнатной квартиры с кадастровым (или условным) номером 62:29:0070021:668;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Свидетельство от 16.10.2014 г. 62-МД № 972416 о государственной регистрации права общей долевой собственности на общее имущество в многоквартирном доме с кадастровым (или условным) номером земельного участка 62:29:0070021: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748  2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-комнатной квартиры с кадастровым (или условным) номером 62:29:0070021:667;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- Свидетельство от 19.12.2014 г. 62-МД № 995228 о государственной регистрации права собственности 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квартиры с кадастровым (или условным) номером 62:29:0070021:666;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Свидетельство от 01.07.2014 г. 62-МД № 922649 о государственной регистрации права собственности квартиры с кадастровым (или условным) номером 62:29:0070021:665;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Свидетельство от 31.07.2014 г. 62-МД № 926637 о государственной регистрации права собственности квартиры с кадастровым (или условным) номером 62:29:0070021:664.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Благоустройство прилегающей к объекту строительства территории предусматривает: наличие зон отдыха, детской площадки, озеленение, хозяйственные площадки для мусорных контейнеров, устройство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асфальто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-бетонного покрытия проездов и тротуаров, парковки автотранспорта будут выполняться согласно </w:t>
            </w:r>
            <w:proofErr w:type="spellStart"/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ген.плана</w:t>
            </w:r>
            <w:proofErr w:type="spellEnd"/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застройки  квартала.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Комплекс работ по благоустройству включает организацию рельефа, устройство проездов, автостоянок, тротуаров с твердым покрытием, организацию элементов благоустройства в виде площадок, озеленение.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Транспортное обслуживание жилого дома осуществляется с ул. Баженова и со Славянского проспекта по проектируемому дворовому проезду шириной 4,20-5,50 м с прилегающим тротуаром шириной 2,00-2,75 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Вдоль южного и восточного фасада здания за пределами отведенного земельного участка предусмотрен проезд шириной 4,2 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 границе участка проектирования, в том числе в пределах красных линий Славянского проспекта, запроектирована подпорная стенка.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Использование дополнительной территории и устройство подпорной стенки согласовано управлением градостроительства и архитектуры администрации города Рязани от 13.08.2015.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 дворовой территории дома предусмотрено размещение площадки для игр детей, площадки отдыха взрослых.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Со строительством жилого дома 2 очереди будут дополнительно размещены площадка для занятий 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физкультурой и дополнительная детская игровая площадка.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Проектируемые площадки благоустройства оборудуются необходимым набором малых архитектурных форм.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 северной части участка предусмотрено площадка для сбора ТБО на 3 контейнера, с ограждением металлическим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профлистом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по металлическим стойкам.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Для парковки легковых автомобилей жителей проектируемого дома и автомобилей работников встроенных помещений запроектированы открытые стоянки общей вместимостью 35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машиномест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из них 3 места для автомобилей МГН. На перспективу предусмотрен подземный паркинг на 74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машиноместа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6. Местоположение строящегося многоквартирного дома, его описание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Многоквартирный жилой дом с нежилыми помещениями 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расположен :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Рязанская область, в границах улиц: Баженова, Славянский проспект в Октябрьском районе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г.Рязани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; Рязанская область,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г.Рязань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ул.Баженова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д.34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ул.Баженова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(Октябрьский район);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с севера гаражи – 24 м;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с запада Рязанский медико-социальный колледж (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ул.Баженова,д.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36. к.1);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с юга – Славянский проспект;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 с востока – ул. Баженова.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Проектом предусмотрено строительство десятиэтажного жилого дома с подвалом и чердаком.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Жилой дом состоит из трех блок-секций, сгруппированных Г-образной формой в плане.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Блок-секция №1 запроектирована в осях «1-5/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А-Ж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 с размерами в плане 21,52х14,40 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Блок-секция №2 запроектирована в осях «6-12/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А-Ж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 с размерами в плане 21,52х14,40 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Блок-секция №3 запроектирована в осях «13-15*/А*-К» с размерами в плане 12,95х30,00 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За относительную отметку 0,000 принят уровень чистого пола первого этажа, соответствующий абсолютной отметке 142,10 – для Блок-секции №1 и Блок-секция №2, 143,5 – для Блок-секция №3.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Высота первого этажа 3,3 м (в свету 3,0 м), жилых этажей 2,8 м (в свету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2,5 м), высота подвала 2,2 м, 2,8 м,3,3 м (в свету 1,9 м, 2,4 м, 2,9 м), высота чердака 1,9 м в свету. Отметка парапета +33.960.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Крыша – плоская с организованным внутренним водостоком.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техподполье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здания размещаются технические помещения. В угловой секции запроектированы: помещения ТСЖ, санитарные узлы,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электрощитовая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насосная, водомерный узел.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Вертикальная коммуникация в каждой секции осуществляется посредством внутренней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двухмаршевой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лестницы и лифтом грузоподъемностью 630 кг.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Фасады облицованы тонкослойной штукатуркой по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минераловатной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плите «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Технофас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Первый и цокольный этаж облицован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керамогранитными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плитами.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Окна - пластиковые с заполнением двухкамерным стеклопакетом по ГОСТ 30674-99.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Витражи, наружные двери – алюминиевый профиль с двухкамерными стеклопакетами.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Витражи фасадные, накладные – алюминиевый профиль с одинарным остеклением. Остекление лоджий – алюминиевый профиль с одинарным остеклением. Входные 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двери  -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деревянные по ГОСТ 6629-88 и ГОСТ 24698-81.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Внутренняя отделка квартир проектом не предусмотрена.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На основании результатов инженерно-геологических изысканий проектом предусмотрено устройство свайного фундамента.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Сваи - СЦ 5-30 (W6) запроектированы по ГОСТ 19804-2012.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Ростверки предусмотрены ленточного типа из бетона В15. Армирование ростверков выполнено арматурой Ø8 А-I и Ø12 A-III по ГОСТ 5781-82.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Ростверки устраиваются по подготовке из бетона В3,5 толщиной 100 мм.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Стены подвала - из блоков ФБС по ГОСТ 13579-78.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Наружные стены – кирпичная кладка толщиной 640 мм из силикатного кирпича по ГОСТ 379-95.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Внутриквартирные и межквартирные перегородки запроектированы из полнотелых газосиликатных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пазогребневых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блоков БМПП 498х249х80 по ТУ 5471-002-05293627-2014.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Внутренние стены с вентиляционными каналами и перегородки в санузлах и ванных комнатах – керамический кирпич по ГОСТ 530-2012.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Междуэтажные перекрытия и покрытие – сборные железобетонные плиты с круглыми пустотами по серии 1.141-1 в.в.60,63 и серии 3.006-2 вып.11-2.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Монолитные железобетонные пояса запроектированы из бетона В15 и армируются арматурой Ø8 A-I и Ø10, 12 A-III по ГОСТ 5781-82.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Лестницы – из сборных железобетонных маршей и площадок по сериям 1.151.1-6 в.2; 1.152.1-8 в.1.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Перемычки - сборные железобетонные по с.1.038.1-1 в.1.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Кровельный пирог: плита покрытия 220 мм, рубероид РКП-350, утеплитель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пенополистерол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ПСБ 25С в 80 мм,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разуклонка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из керамзитового гравия, стяжка, утеплитель плиты ПСЦ 300-Ц в 100 мм, стяжка,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праймер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3 слоя «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Рубитекс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 верхний слой с крупнозерновой посыпкой.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Гидроизоляция всех конструкций, соприкасающихся с грунтом, запроектирована двумя слоями битумной 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 xml:space="preserve">обмазки, в покрытии и в перекрытии над подвалом выполнена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пароизоляция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из 1 слоя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стеклоизола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G-3,0 м; в санузлах выполнена гидроизоляция в полу из 2-х слоев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гидроизола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i/>
                <w:iCs/>
                <w:color w:val="000000"/>
                <w:sz w:val="23"/>
                <w:szCs w:val="23"/>
                <w:lang w:eastAsia="ru-RU"/>
              </w:rPr>
              <w:t>Отопление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Теплоснабжение квартир жилого дома осуществляется от настенных газовых котлов, расположенных в кухнях, для нежилых помещений предусмотрены газовые котлы, установленные в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теплогенераторных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 Теплоноситель в системах отопления – вода с температурой 80-60оС.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Для отопления квартир и нежилых помещений запроектированы двухтрубные системы отопления с нижней разводкой. Прокладка трубопроводов отопления от распределительных шкафов с коллекторами к отопительным приборам осуществляется в конструкции пола с уклоном не менее 0.002. В качестве отопительных приборов предусмотрены панельные радиаторы.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Для отопления лестничных клеток,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электрощитовых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помещения водомерного узла и санитарного узла в подвальном помещении запроектированы электрические нагревательные приборы.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Трубопроводы в местах пересечения перекрытий, внутренних стен и перегородок прокладываются в стальных футлярах. Заделка зазоров в местах пересечений предусматривается негорючими материалами, обеспечивая нормируемый предел огнестойкости пересекаемых конструкций. На коллекторах систем отопления запроектирована установка арматуры для удаления воздуха.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Подключение систем отопления к газовому котлу предусматривается медной трубой диной 1 м с переходом на полипропиленовую трубу до коллектора. Прокладка трубопроводов в конструкции пола осуществляется из полипропиленовых труб в защитной изоляции.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Тепловые нагрузки на системы отопления секций многоквартирного дома с нежилыми помещениями составляет 346 кВт.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i/>
                <w:iCs/>
                <w:color w:val="000000"/>
                <w:sz w:val="23"/>
                <w:szCs w:val="23"/>
                <w:lang w:eastAsia="ru-RU"/>
              </w:rPr>
              <w:t>Вентиляция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 здании многоквартирного дома с нежилыми помещениями запроектирована приточно-вытяжная система вентиляции с естественным побуждением движения воздуха.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Приток воздуха в помещения осуществляется через приточные стеновые клапаны, дверные и оконные проёмы. Вытяжка отработанного воздуха предусматривается через вентиляционные решётки, расположенные в верхней зоне кухонь и санитарных узлов. Удаление воздуха осуществляется по воздуховодам в помещение «тёплого» чердака с выбросом через вентиляционную шахту выше уровня кровли.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 машинном помещении лифтов предусмотрена система вентиляции через наружные решётки. Вентиляция технического подполья осуществляется с помощью продухов в наружных стенах.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i/>
                <w:iCs/>
                <w:color w:val="000000"/>
                <w:sz w:val="23"/>
                <w:szCs w:val="23"/>
                <w:lang w:eastAsia="ru-RU"/>
              </w:rPr>
              <w:t>Система электроснабжения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Проектная документация подраздела «Система электроснабжения» многоквартирного жилого дома с нежилыми помещениями (1-ая очередь) выполнена на основании технических условий для присоединения к электрическим сетям от 30.07.2015 №08/01-М989, выданных МУП «Рязанские городские распределительные электрические сети», технического задания на проектирование.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Точка подключения к электрической сети – от РУ-0,4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проектируемой трансформаторной подстанции.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Категория надежности электроснабжения – II.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 отношении обеспечения надежности электроснабжения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электроприемники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объекта относятся ко II категории,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электроприемники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аварийного освещения, лифтов, охранно-пожарной сигнализации и оповещения – к I категории.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 xml:space="preserve">Проектная документация выполнена для сети до 1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глухозаземленной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нейтралью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 Система сети TN-C-S.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Общая расчетная мощность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электроприемников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жилой части дома – 142,2 кВт / 148,1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кВА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Расчетная мощность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электроприемников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нежилых помещений – 48 кВт / 56,5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кВА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7. Количество в составе строящегося многоквартирного дома самостоятельных частей, 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Квартиры – 108 шт., общей проектной площадью – 6345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из них: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однокомнатных – 54 шт.,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двухкомнатных – 45 шт.,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трехкомнатных – 9 шт.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Нежилые помещения, расположенные на 1 этаже- 7 шт., общей проектной площадью – 652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Хозкладовые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на лестничных площадках -28 шт., общей проектной площадью 105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Нежилые помещения на 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первом  этаже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жилого дома – без конкретной технологии (назначения) с возможностью размещения коммерческих и офисных помещений (офисные помещения).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Нежилые помещения на лестничных площадках - хозяйственные кладовые.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 состав общего имущества дома входят: помещение ТСЖ, инженерные коммуникации, лестничные клетки, межквартирные лестничные площадки, лифты, лифтовые и иные шахты, коридоры, крыша и ограждающие несущие и ненесущие конструкции, технический этаж(чердак), подвальные инженерно-технические помещения, насосные,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электрощитовые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водомерный узел, входные группы в подъезды.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10.Предполагаемый срок получения разрешения на ввод в эксплуатацию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4 квартал 2017 г.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11. Перечень органов и организаций, представители которых участвуют в приемке дома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Администрация г. Рязани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Застройщик несет предпринимательские риски.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Застройщик относит к рискам следующие обстоятельства: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- мятеж, бунт, беспорядки, военные действия и иные общественные события;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>- любые аналогичные события и обстоятельства, выходящие за рамки контроля Застройщика.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- удорожание </w:t>
            </w:r>
            <w:proofErr w:type="gram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строительных  материалов</w:t>
            </w:r>
            <w:proofErr w:type="gram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и работ.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267 518 100 рублей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14. Перечень организаций, осуществляющих основные строительно-монтажные и другие работы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Основные работы осуществляет ООО «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Инжстрой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Другие работы – ООО «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Энергострой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», ООО «Тест», ООО «Канал», ООО «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Био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-Сфера», ООО «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Сотком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», ООО «АПМ «Капитель»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Залог 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- участников долевого строительства</w:t>
            </w:r>
          </w:p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Страховщик ООО «Страховая Инвестиционная Компания», ОГРН 1025400510123, ИНН 5401180222, КПП 550301001, 644043,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г.Омск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ул.Фрунзе</w:t>
            </w:r>
            <w:proofErr w:type="spellEnd"/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д.1, корп.4, офис 609.</w:t>
            </w:r>
          </w:p>
        </w:tc>
      </w:tr>
      <w:tr w:rsidR="001D1935" w:rsidRPr="001D1935" w:rsidTr="001D1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0" w:type="auto"/>
            <w:vAlign w:val="center"/>
            <w:hideMark/>
          </w:tcPr>
          <w:p w:rsidR="001D1935" w:rsidRPr="001D1935" w:rsidRDefault="001D1935" w:rsidP="001D193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D1935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 момент публикации такие договора отсутствуют.</w:t>
            </w:r>
          </w:p>
        </w:tc>
      </w:tr>
    </w:tbl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Настоящая проектная декларация </w:t>
      </w:r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на объект капитального </w:t>
      </w:r>
      <w:proofErr w:type="gramStart"/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строительства  «</w:t>
      </w:r>
      <w:proofErr w:type="gramEnd"/>
      <w:r w:rsidRPr="001D1935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Многоквартирный жилой дом  с нежилыми помещениями  по ул. Баженова в г. Рязани (1-ая очередь)»</w:t>
      </w: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опубликована в сети «Интернет» и размещена 11.09.2015 года на сайте: www.injstroy62.ru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lastRenderedPageBreak/>
        <w:t xml:space="preserve">Оригинал проектной декларации хранится по адресу: 390013, </w:t>
      </w:r>
      <w:proofErr w:type="spellStart"/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г.Рязань</w:t>
      </w:r>
      <w:proofErr w:type="spellEnd"/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, ул. </w:t>
      </w:r>
      <w:proofErr w:type="gramStart"/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Вокзальная,  д.61</w:t>
      </w:r>
      <w:proofErr w:type="gramEnd"/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, к. 1.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Утверждаю:</w:t>
      </w:r>
      <w:bookmarkStart w:id="0" w:name="_GoBack"/>
      <w:bookmarkEnd w:id="0"/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11.09.2015 г.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</w:p>
    <w:p w:rsidR="001D1935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Генеральный директор</w:t>
      </w:r>
    </w:p>
    <w:p w:rsidR="00B328DF" w:rsidRPr="001D1935" w:rsidRDefault="001D1935" w:rsidP="001D193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ООО «</w:t>
      </w:r>
      <w:proofErr w:type="gramStart"/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ИНЖСТРОЙ»   </w:t>
      </w:r>
      <w:proofErr w:type="gramEnd"/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                                                          В.С. </w:t>
      </w:r>
      <w:proofErr w:type="spellStart"/>
      <w:r w:rsidRPr="001D1935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Майлатов</w:t>
      </w:r>
      <w:proofErr w:type="spellEnd"/>
    </w:p>
    <w:sectPr w:rsidR="00B328DF" w:rsidRPr="001D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35"/>
    <w:rsid w:val="001D1935"/>
    <w:rsid w:val="00B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D5AF"/>
  <w15:chartTrackingRefBased/>
  <w15:docId w15:val="{DB9FE5E8-F0AF-4593-B206-D86892C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35"/>
    <w:rPr>
      <w:b/>
      <w:bCs/>
    </w:rPr>
  </w:style>
  <w:style w:type="character" w:customStyle="1" w:styleId="apple-converted-space">
    <w:name w:val="apple-converted-space"/>
    <w:basedOn w:val="a0"/>
    <w:rsid w:val="001D1935"/>
  </w:style>
  <w:style w:type="character" w:styleId="a5">
    <w:name w:val="Emphasis"/>
    <w:basedOn w:val="a0"/>
    <w:uiPriority w:val="20"/>
    <w:qFormat/>
    <w:rsid w:val="001D1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2784</Words>
  <Characters>15870</Characters>
  <Application>Microsoft Office Word</Application>
  <DocSecurity>0</DocSecurity>
  <Lines>132</Lines>
  <Paragraphs>37</Paragraphs>
  <ScaleCrop>false</ScaleCrop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2017-06-25T18:19:00Z</dcterms:created>
  <dcterms:modified xsi:type="dcterms:W3CDTF">2017-06-25T18:20:00Z</dcterms:modified>
</cp:coreProperties>
</file>